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05B5" w14:textId="1F388124" w:rsidR="00730F73" w:rsidRDefault="00730F73" w:rsidP="00730F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Zápis z pracovní schůze lektorů ČAST konané dne 23.8.2023 v</w:t>
      </w:r>
      <w:r w:rsidR="00DC0CE1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Olomouci</w:t>
      </w:r>
    </w:p>
    <w:p w14:paraId="2E7293E1" w14:textId="77777777" w:rsidR="00DC0CE1" w:rsidRDefault="00DC0CE1" w:rsidP="00730F7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8CCB31" w14:textId="77777777" w:rsidR="00730F73" w:rsidRDefault="00730F73" w:rsidP="00730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Termín a místo</w:t>
      </w:r>
      <w:r>
        <w:rPr>
          <w:rFonts w:ascii="Times New Roman" w:hAnsi="Times New Roman"/>
          <w:sz w:val="24"/>
          <w:szCs w:val="24"/>
        </w:rPr>
        <w:t>:</w:t>
      </w:r>
    </w:p>
    <w:p w14:paraId="375BF9DB" w14:textId="032225AC" w:rsidR="00730F73" w:rsidRDefault="00730F73" w:rsidP="00730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Středa 23.8.2023 od 16,00hod. do 19,00 hod. v NH hotelu při WTT v Olomouci</w:t>
      </w:r>
    </w:p>
    <w:p w14:paraId="5E8D2557" w14:textId="09196AC4" w:rsidR="00730F73" w:rsidRDefault="00730F73" w:rsidP="00730F73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Přítomni: 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Marta Novotná, Hana </w:t>
      </w:r>
      <w:proofErr w:type="spellStart"/>
      <w:r>
        <w:rPr>
          <w:rFonts w:ascii="Times New Roman" w:hAnsi="Times New Roman"/>
          <w:sz w:val="24"/>
          <w:szCs w:val="24"/>
        </w:rPr>
        <w:t>Šopová</w:t>
      </w:r>
      <w:proofErr w:type="spellEnd"/>
      <w:r>
        <w:rPr>
          <w:rFonts w:ascii="Times New Roman" w:hAnsi="Times New Roman"/>
          <w:sz w:val="24"/>
          <w:szCs w:val="24"/>
        </w:rPr>
        <w:t xml:space="preserve">, Iveta </w:t>
      </w:r>
      <w:proofErr w:type="spellStart"/>
      <w:r>
        <w:rPr>
          <w:rFonts w:ascii="Times New Roman" w:hAnsi="Times New Roman"/>
          <w:sz w:val="24"/>
          <w:szCs w:val="24"/>
        </w:rPr>
        <w:t>Vacenovská</w:t>
      </w:r>
      <w:proofErr w:type="spellEnd"/>
      <w:r>
        <w:rPr>
          <w:rFonts w:ascii="Times New Roman" w:hAnsi="Times New Roman"/>
          <w:sz w:val="24"/>
          <w:szCs w:val="24"/>
        </w:rPr>
        <w:t>, Roman Čech, Luboš Pěnkava, Aleš Sviták, Petr Nedoma</w:t>
      </w:r>
    </w:p>
    <w:p w14:paraId="4D7394C8" w14:textId="77777777" w:rsidR="00730F73" w:rsidRDefault="00730F73" w:rsidP="00730F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Omluveni:  </w:t>
      </w:r>
    </w:p>
    <w:p w14:paraId="65E721AF" w14:textId="77777777" w:rsidR="00730F73" w:rsidRDefault="00730F73" w:rsidP="00730F73">
      <w:pPr>
        <w:rPr>
          <w:rFonts w:ascii="Times New Roman" w:hAnsi="Times New Roman"/>
          <w:sz w:val="24"/>
          <w:szCs w:val="24"/>
        </w:rPr>
      </w:pPr>
      <w:r w:rsidRPr="00730F73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Pr="00730F73">
        <w:rPr>
          <w:rFonts w:ascii="Times New Roman" w:hAnsi="Times New Roman"/>
          <w:sz w:val="24"/>
          <w:szCs w:val="24"/>
        </w:rPr>
        <w:t>Kaucný</w:t>
      </w:r>
      <w:proofErr w:type="spellEnd"/>
      <w:r w:rsidRPr="00730F73">
        <w:rPr>
          <w:rFonts w:ascii="Times New Roman" w:hAnsi="Times New Roman"/>
          <w:sz w:val="24"/>
          <w:szCs w:val="24"/>
        </w:rPr>
        <w:t xml:space="preserve">, Tomáš </w:t>
      </w:r>
      <w:proofErr w:type="spellStart"/>
      <w:r w:rsidRPr="00730F73">
        <w:rPr>
          <w:rFonts w:ascii="Times New Roman" w:hAnsi="Times New Roman"/>
          <w:sz w:val="24"/>
          <w:szCs w:val="24"/>
        </w:rPr>
        <w:t>Demek</w:t>
      </w:r>
      <w:proofErr w:type="spellEnd"/>
      <w:r w:rsidRPr="00730F73">
        <w:rPr>
          <w:rFonts w:ascii="Times New Roman" w:hAnsi="Times New Roman"/>
          <w:sz w:val="24"/>
          <w:szCs w:val="24"/>
        </w:rPr>
        <w:t xml:space="preserve">                 </w:t>
      </w:r>
    </w:p>
    <w:p w14:paraId="0CB3E4A1" w14:textId="77777777" w:rsidR="00730F73" w:rsidRDefault="00730F73" w:rsidP="00730F73">
      <w:pPr>
        <w:rPr>
          <w:rFonts w:ascii="Times New Roman" w:hAnsi="Times New Roman"/>
          <w:sz w:val="24"/>
          <w:szCs w:val="24"/>
        </w:rPr>
      </w:pPr>
    </w:p>
    <w:p w14:paraId="50D2F12E" w14:textId="15CF87A4" w:rsidR="00730F73" w:rsidRDefault="00730F73" w:rsidP="00730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okruhy </w:t>
      </w:r>
      <w:proofErr w:type="gramStart"/>
      <w:r>
        <w:rPr>
          <w:rFonts w:ascii="Times New Roman" w:hAnsi="Times New Roman"/>
          <w:sz w:val="24"/>
          <w:szCs w:val="24"/>
        </w:rPr>
        <w:t>diskuze</w:t>
      </w:r>
      <w:proofErr w:type="gramEnd"/>
      <w:r w:rsidR="00D82B76">
        <w:rPr>
          <w:rFonts w:ascii="Times New Roman" w:hAnsi="Times New Roman"/>
          <w:sz w:val="24"/>
          <w:szCs w:val="24"/>
        </w:rPr>
        <w:t>:</w:t>
      </w:r>
    </w:p>
    <w:p w14:paraId="0FFE700F" w14:textId="1CFB1EF7" w:rsidR="00730F73" w:rsidRDefault="00730F73" w:rsidP="00730F7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30F73">
        <w:rPr>
          <w:rFonts w:ascii="Times New Roman" w:hAnsi="Times New Roman"/>
          <w:b/>
          <w:bCs/>
          <w:i/>
          <w:iCs/>
          <w:sz w:val="24"/>
          <w:szCs w:val="24"/>
        </w:rPr>
        <w:t>Organizačně</w:t>
      </w:r>
      <w:r w:rsidR="00D82B76">
        <w:rPr>
          <w:rFonts w:ascii="Times New Roman" w:hAnsi="Times New Roman"/>
          <w:b/>
          <w:bCs/>
          <w:i/>
          <w:iCs/>
          <w:sz w:val="24"/>
          <w:szCs w:val="24"/>
        </w:rPr>
        <w:t xml:space="preserve"> doporučení</w:t>
      </w:r>
    </w:p>
    <w:p w14:paraId="6189D5C9" w14:textId="58351B49" w:rsidR="004F57C1" w:rsidRPr="00D82B76" w:rsidRDefault="00D82B76" w:rsidP="00641382">
      <w:pPr>
        <w:pStyle w:val="Odstavecseseznamem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po udělení D licence půl roční praxe před přihláškou na C licenci (doporučení)</w:t>
      </w:r>
    </w:p>
    <w:p w14:paraId="1BD0D46A" w14:textId="5EB9F4EC" w:rsidR="00D82B76" w:rsidRPr="00DC0CE1" w:rsidRDefault="00D82B76" w:rsidP="00641382">
      <w:pPr>
        <w:pStyle w:val="Odstavecseseznamem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obsah teorie úderové techniky vypracuje/</w:t>
      </w:r>
      <w:proofErr w:type="gramStart"/>
      <w:r>
        <w:rPr>
          <w:rFonts w:ascii="Times New Roman" w:hAnsi="Times New Roman" w:cs="Times New Roman"/>
          <w:sz w:val="24"/>
          <w:szCs w:val="24"/>
        </w:rPr>
        <w:t>doporučí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ČAST TMK i s videem pro školitele (sjednocení), přesunout do haly k ukázkám ke stolu </w:t>
      </w:r>
    </w:p>
    <w:p w14:paraId="1A241728" w14:textId="6742E886" w:rsidR="00DC0CE1" w:rsidRPr="00D82B76" w:rsidRDefault="00DC0CE1" w:rsidP="00DC0CE1">
      <w:pPr>
        <w:pStyle w:val="Odstavecseseznamem"/>
        <w:numPr>
          <w:ilvl w:val="0"/>
          <w:numId w:val="5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aktuálně možnost videí na metodickém webu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pingpongu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(doporučení)</w:t>
      </w:r>
    </w:p>
    <w:p w14:paraId="5E92D27B" w14:textId="0CDF5D6A" w:rsidR="00D82B76" w:rsidRPr="00D82B76" w:rsidRDefault="00D82B76" w:rsidP="00641382">
      <w:pPr>
        <w:pStyle w:val="Odstavecseseznamem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náhradní termíny závěrečných zkoušek</w:t>
      </w:r>
      <w:r w:rsidR="00DC0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někdo neuspěje</w:t>
      </w:r>
    </w:p>
    <w:p w14:paraId="11C02BB6" w14:textId="1A74B331" w:rsidR="00D82B76" w:rsidRPr="00D82B76" w:rsidRDefault="00D82B76" w:rsidP="00641382">
      <w:pPr>
        <w:pStyle w:val="Odstavecseseznamem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počet trenérů na školení 12 (aktuálně ne ve směrnici, ale v pokynech pro kraje je vypsán počet min. a max.12-15 trenérů</w:t>
      </w:r>
      <w:r w:rsidR="00DC0CE1">
        <w:rPr>
          <w:rFonts w:ascii="Times New Roman" w:hAnsi="Times New Roman" w:cs="Times New Roman"/>
          <w:sz w:val="24"/>
          <w:szCs w:val="24"/>
        </w:rPr>
        <w:t>, upravíme opět podle potřeb na další období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71417C" w14:textId="6A6EDAED" w:rsidR="00D82B76" w:rsidRPr="00D82B76" w:rsidRDefault="00D82B76" w:rsidP="00641382">
      <w:pPr>
        <w:pStyle w:val="Odstavecseseznamem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ohodnocení lektorů ČAST </w:t>
      </w:r>
      <w:r w:rsidR="00DC0CE1">
        <w:rPr>
          <w:rFonts w:ascii="Times New Roman" w:hAnsi="Times New Roman" w:cs="Times New Roman"/>
          <w:sz w:val="24"/>
          <w:szCs w:val="24"/>
        </w:rPr>
        <w:t>(vypracuji návrhy)</w:t>
      </w:r>
    </w:p>
    <w:p w14:paraId="7A35BED8" w14:textId="1FEA9B5B" w:rsidR="00D82B76" w:rsidRPr="00D82B76" w:rsidRDefault="00D82B76" w:rsidP="00641382">
      <w:pPr>
        <w:pStyle w:val="Odstavecseseznamem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kraje, kde se 5 let žádné školení neotevřelo navrhnout otevření pod organizací Č</w:t>
      </w:r>
      <w:r w:rsidR="006413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</w:p>
    <w:p w14:paraId="44B21FDE" w14:textId="77777777" w:rsidR="00D82B76" w:rsidRDefault="00D82B76" w:rsidP="00D82B76">
      <w:pPr>
        <w:rPr>
          <w:b/>
          <w:bCs/>
          <w:i/>
          <w:iCs/>
        </w:rPr>
      </w:pPr>
    </w:p>
    <w:p w14:paraId="5D83F65B" w14:textId="61832D45" w:rsidR="00D82B76" w:rsidRDefault="00D82B76" w:rsidP="00D82B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Základní technika úderů pro začátečníky</w:t>
      </w:r>
    </w:p>
    <w:p w14:paraId="60EA6452" w14:textId="203BF19F" w:rsidR="00D82B76" w:rsidRPr="00DC0CE1" w:rsidRDefault="000C3416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metodická posloupnost </w:t>
      </w:r>
      <w:r w:rsidR="00DC0CE1">
        <w:rPr>
          <w:rFonts w:ascii="Times New Roman" w:hAnsi="Times New Roman" w:cs="Times New Roman"/>
          <w:sz w:val="24"/>
          <w:szCs w:val="24"/>
        </w:rPr>
        <w:t xml:space="preserve">při </w:t>
      </w:r>
      <w:proofErr w:type="gramStart"/>
      <w:r w:rsidR="00DC0CE1">
        <w:rPr>
          <w:rFonts w:ascii="Times New Roman" w:hAnsi="Times New Roman" w:cs="Times New Roman"/>
          <w:sz w:val="24"/>
          <w:szCs w:val="24"/>
        </w:rPr>
        <w:t>učení :</w:t>
      </w:r>
      <w:proofErr w:type="gramEnd"/>
      <w:r w:rsidR="00DC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 kontr, B kontr, F nebo B pink, základní podání s vrchní rotací a spodní rotací, F topspin, F a B blok, F a B flip (další údery metodické řady na B licenci)</w:t>
      </w:r>
    </w:p>
    <w:p w14:paraId="47644027" w14:textId="26A7B571" w:rsidR="00DC0CE1" w:rsidRPr="000C3416" w:rsidRDefault="00DC0CE1" w:rsidP="00DC0CE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názvosloví zkratky: FK a </w:t>
      </w:r>
      <w:proofErr w:type="gramStart"/>
      <w:r>
        <w:rPr>
          <w:rFonts w:ascii="Times New Roman" w:hAnsi="Times New Roman" w:cs="Times New Roman"/>
          <w:sz w:val="24"/>
          <w:szCs w:val="24"/>
        </w:rPr>
        <w:t>BK,FP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BP,PF a PB, FT, FB a BB, FF a BF</w:t>
      </w:r>
    </w:p>
    <w:p w14:paraId="1909F72B" w14:textId="4B24B279" w:rsidR="000C3416" w:rsidRPr="000C3416" w:rsidRDefault="000C3416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dbát na </w:t>
      </w:r>
      <w:r w:rsidRPr="0064510B">
        <w:rPr>
          <w:rFonts w:ascii="Times New Roman" w:hAnsi="Times New Roman" w:cs="Times New Roman"/>
          <w:b/>
          <w:bCs/>
          <w:sz w:val="24"/>
          <w:szCs w:val="24"/>
        </w:rPr>
        <w:t>neutrální</w:t>
      </w:r>
      <w:r>
        <w:rPr>
          <w:rFonts w:ascii="Times New Roman" w:hAnsi="Times New Roman" w:cs="Times New Roman"/>
          <w:sz w:val="24"/>
          <w:szCs w:val="24"/>
        </w:rPr>
        <w:t xml:space="preserve"> držení pálky (vysvětlit a ukázat F a B držení)</w:t>
      </w:r>
    </w:p>
    <w:p w14:paraId="15B9286D" w14:textId="4C9DAE50" w:rsidR="000C3416" w:rsidRPr="000C3416" w:rsidRDefault="000C3416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dbát na </w:t>
      </w:r>
      <w:r w:rsidRPr="0064510B">
        <w:rPr>
          <w:rFonts w:ascii="Times New Roman" w:hAnsi="Times New Roman" w:cs="Times New Roman"/>
          <w:b/>
          <w:bCs/>
          <w:sz w:val="24"/>
          <w:szCs w:val="24"/>
        </w:rPr>
        <w:t>polohu lokte</w:t>
      </w:r>
      <w:r>
        <w:rPr>
          <w:rFonts w:ascii="Times New Roman" w:hAnsi="Times New Roman" w:cs="Times New Roman"/>
          <w:sz w:val="24"/>
          <w:szCs w:val="24"/>
        </w:rPr>
        <w:t xml:space="preserve"> při úderu (lehce před tělem na cca dvě pěsti mezi loktem a bokem těla)</w:t>
      </w:r>
    </w:p>
    <w:p w14:paraId="5412671E" w14:textId="2FBE6EDD" w:rsidR="000C3416" w:rsidRPr="00FC24CD" w:rsidRDefault="0064510B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střehové postavení a </w:t>
      </w:r>
      <w:r w:rsidRPr="0064510B">
        <w:rPr>
          <w:rFonts w:ascii="Times New Roman" w:hAnsi="Times New Roman" w:cs="Times New Roman"/>
          <w:b/>
          <w:bCs/>
          <w:sz w:val="24"/>
          <w:szCs w:val="24"/>
        </w:rPr>
        <w:t>přenášení váhy těla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velký důraz na zapojení </w:t>
      </w:r>
      <w:r w:rsidRPr="00FC24CD">
        <w:rPr>
          <w:rFonts w:ascii="Times New Roman" w:hAnsi="Times New Roman" w:cs="Times New Roman"/>
          <w:b/>
          <w:bCs/>
          <w:sz w:val="24"/>
          <w:szCs w:val="24"/>
        </w:rPr>
        <w:t>stínování</w:t>
      </w:r>
      <w:r>
        <w:rPr>
          <w:rFonts w:ascii="Times New Roman" w:hAnsi="Times New Roman" w:cs="Times New Roman"/>
          <w:sz w:val="24"/>
          <w:szCs w:val="24"/>
        </w:rPr>
        <w:t xml:space="preserve"> před a v průběhu tréninku</w:t>
      </w:r>
      <w:r w:rsidR="00FC24CD">
        <w:rPr>
          <w:rFonts w:ascii="Times New Roman" w:hAnsi="Times New Roman" w:cs="Times New Roman"/>
          <w:sz w:val="24"/>
          <w:szCs w:val="24"/>
        </w:rPr>
        <w:t xml:space="preserve"> (v rámci rozcvičení, STP na techniku, ne rychlost, využití MKS U11 cvičení od Romana, zapojení stínování před každou HK jak říkal Roman 30 sekund)</w:t>
      </w:r>
    </w:p>
    <w:p w14:paraId="0EC66E7A" w14:textId="41B1434B" w:rsidR="00FC24CD" w:rsidRPr="00FC24CD" w:rsidRDefault="00FC24CD" w:rsidP="0064138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doporučené minimum v přípravce 5/10 minut každá TJ, zapojení videa, zrcadel, hudby atd.</w:t>
      </w:r>
    </w:p>
    <w:p w14:paraId="3BF13657" w14:textId="711E78D8" w:rsidR="00FC24CD" w:rsidRPr="00FC24CD" w:rsidRDefault="00FC24CD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výšky hráče dbát na </w:t>
      </w:r>
      <w:r w:rsidRPr="00FC24CD">
        <w:rPr>
          <w:rFonts w:ascii="Times New Roman" w:hAnsi="Times New Roman" w:cs="Times New Roman"/>
          <w:b/>
          <w:bCs/>
          <w:sz w:val="24"/>
          <w:szCs w:val="24"/>
        </w:rPr>
        <w:t>snížené těžiště těla</w:t>
      </w:r>
    </w:p>
    <w:p w14:paraId="7699EB41" w14:textId="1C2A7111" w:rsidR="00FC24CD" w:rsidRPr="00DC0CE1" w:rsidRDefault="00FC24CD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postavení nohou u </w:t>
      </w:r>
      <w:r w:rsidRPr="00DC0CE1">
        <w:rPr>
          <w:rFonts w:ascii="Times New Roman" w:hAnsi="Times New Roman" w:cs="Times New Roman"/>
          <w:b/>
          <w:bCs/>
          <w:sz w:val="24"/>
          <w:szCs w:val="24"/>
        </w:rPr>
        <w:t>FK otevřené</w:t>
      </w:r>
      <w:r w:rsidR="00DC0CE1" w:rsidRPr="00DC0CE1">
        <w:rPr>
          <w:rFonts w:ascii="Times New Roman" w:hAnsi="Times New Roman" w:cs="Times New Roman"/>
          <w:b/>
          <w:bCs/>
          <w:sz w:val="24"/>
          <w:szCs w:val="24"/>
        </w:rPr>
        <w:t>, n</w:t>
      </w:r>
      <w:r w:rsidRPr="00DC0C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C0CE1" w:rsidRPr="00DC0CE1">
        <w:rPr>
          <w:rFonts w:ascii="Times New Roman" w:hAnsi="Times New Roman" w:cs="Times New Roman"/>
          <w:b/>
          <w:bCs/>
          <w:sz w:val="24"/>
          <w:szCs w:val="24"/>
        </w:rPr>
        <w:t xml:space="preserve"> cca</w:t>
      </w:r>
      <w:r w:rsidRPr="00DC0CE1">
        <w:rPr>
          <w:rFonts w:ascii="Times New Roman" w:hAnsi="Times New Roman" w:cs="Times New Roman"/>
          <w:b/>
          <w:bCs/>
          <w:sz w:val="24"/>
          <w:szCs w:val="24"/>
        </w:rPr>
        <w:t xml:space="preserve"> půl stopy pravá noha vzad</w:t>
      </w:r>
      <w:r>
        <w:rPr>
          <w:rFonts w:ascii="Times New Roman" w:hAnsi="Times New Roman" w:cs="Times New Roman"/>
          <w:sz w:val="24"/>
          <w:szCs w:val="24"/>
        </w:rPr>
        <w:t xml:space="preserve"> u praváka</w:t>
      </w:r>
      <w:r w:rsidR="006D29F4">
        <w:rPr>
          <w:rFonts w:ascii="Times New Roman" w:hAnsi="Times New Roman" w:cs="Times New Roman"/>
          <w:sz w:val="24"/>
          <w:szCs w:val="24"/>
        </w:rPr>
        <w:t xml:space="preserve">, u </w:t>
      </w:r>
      <w:r w:rsidR="006D29F4" w:rsidRPr="00DC0CE1">
        <w:rPr>
          <w:rFonts w:ascii="Times New Roman" w:hAnsi="Times New Roman" w:cs="Times New Roman"/>
          <w:b/>
          <w:bCs/>
          <w:sz w:val="24"/>
          <w:szCs w:val="24"/>
        </w:rPr>
        <w:t>BK postavení čelní</w:t>
      </w:r>
    </w:p>
    <w:p w14:paraId="049D8F20" w14:textId="448D58EB" w:rsidR="006D29F4" w:rsidRPr="006D29F4" w:rsidRDefault="006D29F4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krátkých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a B pravá noha vpřed u praváka, u malých dětí dbát na </w:t>
      </w:r>
      <w:proofErr w:type="gramStart"/>
      <w:r>
        <w:rPr>
          <w:rFonts w:ascii="Times New Roman" w:hAnsi="Times New Roman" w:cs="Times New Roman"/>
          <w:sz w:val="24"/>
          <w:szCs w:val="24"/>
        </w:rPr>
        <w:t>levá - pravá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vpřed u praváka </w:t>
      </w:r>
      <w:r w:rsidR="0064138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hráč se dostane blíže k míčku</w:t>
      </w:r>
    </w:p>
    <w:p w14:paraId="3E44C8B3" w14:textId="42BCCC1E" w:rsidR="006D29F4" w:rsidRPr="006D29F4" w:rsidRDefault="006D29F4" w:rsidP="0064138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tréninku získáme </w:t>
      </w:r>
      <w:r w:rsidR="00DC0CE1">
        <w:rPr>
          <w:rFonts w:ascii="Times New Roman" w:hAnsi="Times New Roman" w:cs="Times New Roman"/>
          <w:sz w:val="24"/>
          <w:szCs w:val="24"/>
        </w:rPr>
        <w:t>předpoklad</w:t>
      </w:r>
      <w:r>
        <w:rPr>
          <w:rFonts w:ascii="Times New Roman" w:hAnsi="Times New Roman" w:cs="Times New Roman"/>
          <w:sz w:val="24"/>
          <w:szCs w:val="24"/>
        </w:rPr>
        <w:t xml:space="preserve"> na pozdější kvalitní příjem podání</w:t>
      </w:r>
    </w:p>
    <w:p w14:paraId="7D74B4A8" w14:textId="23EB7EB1" w:rsidR="006D29F4" w:rsidRPr="00641382" w:rsidRDefault="006D29F4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postavení ruky u </w:t>
      </w:r>
      <w:r w:rsidRPr="006D29F4">
        <w:rPr>
          <w:rFonts w:ascii="Times New Roman" w:hAnsi="Times New Roman" w:cs="Times New Roman"/>
          <w:b/>
          <w:bCs/>
          <w:sz w:val="24"/>
          <w:szCs w:val="24"/>
        </w:rPr>
        <w:t>FT do horní rotace</w:t>
      </w:r>
      <w:r>
        <w:rPr>
          <w:rFonts w:ascii="Times New Roman" w:hAnsi="Times New Roman" w:cs="Times New Roman"/>
          <w:sz w:val="24"/>
          <w:szCs w:val="24"/>
        </w:rPr>
        <w:t xml:space="preserve"> nahoře, zasáhnout </w:t>
      </w:r>
      <w:r w:rsidRPr="006D29F4">
        <w:rPr>
          <w:rFonts w:ascii="Times New Roman" w:hAnsi="Times New Roman" w:cs="Times New Roman"/>
          <w:b/>
          <w:bCs/>
          <w:sz w:val="24"/>
          <w:szCs w:val="24"/>
        </w:rPr>
        <w:t>v nejvyšším bodě před tělem</w:t>
      </w:r>
      <w:r>
        <w:rPr>
          <w:rFonts w:ascii="Times New Roman" w:hAnsi="Times New Roman" w:cs="Times New Roman"/>
          <w:sz w:val="24"/>
          <w:szCs w:val="24"/>
        </w:rPr>
        <w:t xml:space="preserve"> (zlatý trojúhelník), dbát na lehké zapojení předloktí a zápěstí, </w:t>
      </w:r>
      <w:proofErr w:type="gramStart"/>
      <w:r>
        <w:rPr>
          <w:rFonts w:ascii="Times New Roman" w:hAnsi="Times New Roman" w:cs="Times New Roman"/>
          <w:sz w:val="24"/>
          <w:szCs w:val="24"/>
        </w:rPr>
        <w:t>loket - zápěstí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pálka v rovině, </w:t>
      </w:r>
      <w:r w:rsidR="00DC0CE1">
        <w:rPr>
          <w:rFonts w:ascii="Times New Roman" w:hAnsi="Times New Roman" w:cs="Times New Roman"/>
          <w:sz w:val="24"/>
          <w:szCs w:val="24"/>
        </w:rPr>
        <w:t xml:space="preserve">vnímat rotace, </w:t>
      </w:r>
      <w:r w:rsidRPr="006D29F4">
        <w:rPr>
          <w:rFonts w:ascii="Times New Roman" w:hAnsi="Times New Roman" w:cs="Times New Roman"/>
          <w:b/>
          <w:bCs/>
          <w:sz w:val="24"/>
          <w:szCs w:val="24"/>
        </w:rPr>
        <w:t>FT do pinku</w:t>
      </w:r>
      <w:r>
        <w:rPr>
          <w:rFonts w:ascii="Times New Roman" w:hAnsi="Times New Roman" w:cs="Times New Roman"/>
          <w:sz w:val="24"/>
          <w:szCs w:val="24"/>
        </w:rPr>
        <w:t xml:space="preserve"> zasáhnout </w:t>
      </w:r>
      <w:r w:rsidRPr="006D29F4">
        <w:rPr>
          <w:rFonts w:ascii="Times New Roman" w:hAnsi="Times New Roman" w:cs="Times New Roman"/>
          <w:b/>
          <w:bCs/>
          <w:sz w:val="24"/>
          <w:szCs w:val="24"/>
        </w:rPr>
        <w:t>později, ale základ je před tělem</w:t>
      </w:r>
    </w:p>
    <w:p w14:paraId="4D90BD53" w14:textId="35A65966" w:rsidR="00641382" w:rsidRPr="00641382" w:rsidRDefault="00641382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těla a vlastní energie = HK</w:t>
      </w:r>
      <w:r w:rsidR="004C634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kontry ze střední zóny na zásobníku (</w:t>
      </w:r>
      <w:r w:rsidR="004C634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trénink razance, přenášení váhy a předozadního pohybu)</w:t>
      </w:r>
    </w:p>
    <w:p w14:paraId="3767A25D" w14:textId="4E77EE65" w:rsidR="00641382" w:rsidRPr="00874BB3" w:rsidRDefault="004C6349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B3">
        <w:rPr>
          <w:rFonts w:ascii="Times New Roman" w:hAnsi="Times New Roman" w:cs="Times New Roman"/>
          <w:b/>
          <w:bCs/>
          <w:sz w:val="24"/>
          <w:szCs w:val="24"/>
        </w:rPr>
        <w:t xml:space="preserve">zásobníky </w:t>
      </w:r>
      <w:r w:rsidR="00874BB3">
        <w:rPr>
          <w:rFonts w:ascii="Times New Roman" w:hAnsi="Times New Roman" w:cs="Times New Roman"/>
          <w:sz w:val="24"/>
          <w:szCs w:val="24"/>
        </w:rPr>
        <w:t>ideálně každou TJ alespoň 20 minut</w:t>
      </w:r>
    </w:p>
    <w:p w14:paraId="4F692CE8" w14:textId="17EFE1FF" w:rsidR="00874BB3" w:rsidRPr="00874BB3" w:rsidRDefault="00874BB3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zařazení do tréninku – </w:t>
      </w:r>
      <w:r w:rsidRPr="00874BB3">
        <w:rPr>
          <w:rFonts w:ascii="Times New Roman" w:hAnsi="Times New Roman" w:cs="Times New Roman"/>
          <w:b/>
          <w:bCs/>
          <w:sz w:val="24"/>
          <w:szCs w:val="24"/>
        </w:rPr>
        <w:t>zásobníky hráčů mezi sebou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(naučit se, vypěstovat zvyk, hráčům se rozvíjí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cit,myšlení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kam </w:t>
      </w:r>
      <w:r w:rsidR="006E32AB">
        <w:rPr>
          <w:rFonts w:ascii="Times New Roman" w:hAnsi="Times New Roman" w:cs="Times New Roman"/>
          <w:sz w:val="24"/>
          <w:szCs w:val="24"/>
        </w:rPr>
        <w:t>umístit míček</w:t>
      </w:r>
      <w:r>
        <w:rPr>
          <w:rFonts w:ascii="Times New Roman" w:hAnsi="Times New Roman" w:cs="Times New Roman"/>
          <w:sz w:val="24"/>
          <w:szCs w:val="24"/>
        </w:rPr>
        <w:t xml:space="preserve"> a spoustu jiných benefitů), chvíli to bude neefektivní, ale hráči se to rychle naučí, ideálně každou TJ 5/10 minut</w:t>
      </w:r>
    </w:p>
    <w:p w14:paraId="2B59CB93" w14:textId="500E4634" w:rsidR="00874BB3" w:rsidRPr="00874BB3" w:rsidRDefault="00874BB3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podání – příjem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ideálně každá TJ 5/10 min</w:t>
      </w:r>
      <w:r w:rsidR="006E32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 nejmenších a s věkem prodlužovat (opět návyk)</w:t>
      </w:r>
    </w:p>
    <w:p w14:paraId="7EEBAC54" w14:textId="4EA826F6" w:rsidR="00874BB3" w:rsidRPr="00DC0CE1" w:rsidRDefault="00874BB3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efektivní rozcvičení (klidně hry), ideálně 15 minut a také kondiční cvičení 10 minut</w:t>
      </w:r>
      <w:r w:rsidR="00DC0CE1">
        <w:rPr>
          <w:rFonts w:ascii="Times New Roman" w:hAnsi="Times New Roman" w:cs="Times New Roman"/>
          <w:sz w:val="24"/>
          <w:szCs w:val="24"/>
        </w:rPr>
        <w:t>, zapojení MKS (</w:t>
      </w:r>
      <w:proofErr w:type="spellStart"/>
      <w:r w:rsidR="00DC0CE1">
        <w:rPr>
          <w:rFonts w:ascii="Times New Roman" w:hAnsi="Times New Roman" w:cs="Times New Roman"/>
          <w:sz w:val="24"/>
          <w:szCs w:val="24"/>
        </w:rPr>
        <w:t>Motoricko</w:t>
      </w:r>
      <w:proofErr w:type="spellEnd"/>
      <w:r w:rsidR="00DC0CE1">
        <w:rPr>
          <w:rFonts w:ascii="Times New Roman" w:hAnsi="Times New Roman" w:cs="Times New Roman"/>
          <w:sz w:val="24"/>
          <w:szCs w:val="24"/>
        </w:rPr>
        <w:t xml:space="preserve"> kondiční soutěže) do tréninku</w:t>
      </w:r>
    </w:p>
    <w:p w14:paraId="455FB4BF" w14:textId="0ABB76B3" w:rsidR="00DC0CE1" w:rsidRPr="00DC0CE1" w:rsidRDefault="00DC0CE1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robotu </w:t>
      </w:r>
      <w:r w:rsidR="006E3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velká pomoc a výhoda, pokud je trenér na děti sám)</w:t>
      </w:r>
    </w:p>
    <w:p w14:paraId="3B1D3366" w14:textId="1D5175D4" w:rsidR="00DC0CE1" w:rsidRPr="00D82B76" w:rsidRDefault="00DC0CE1" w:rsidP="0064138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sjednocená vzorová TJ jednotka (vytvořím manuál)</w:t>
      </w:r>
    </w:p>
    <w:sectPr w:rsidR="00DC0CE1" w:rsidRPr="00D82B76" w:rsidSect="00DF55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BC0" w14:textId="77777777" w:rsidR="00C005A6" w:rsidRDefault="00C005A6" w:rsidP="004C66CC">
      <w:pPr>
        <w:spacing w:after="0" w:line="240" w:lineRule="auto"/>
      </w:pPr>
      <w:r>
        <w:separator/>
      </w:r>
    </w:p>
  </w:endnote>
  <w:endnote w:type="continuationSeparator" w:id="0">
    <w:p w14:paraId="0BD4D811" w14:textId="77777777" w:rsidR="00C005A6" w:rsidRDefault="00C005A6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00000001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7682" w14:textId="77777777" w:rsidR="00B2098C" w:rsidRPr="00B2098C" w:rsidRDefault="00B2098C" w:rsidP="00B2098C">
    <w:pPr>
      <w:pStyle w:val="Zpat"/>
      <w:rPr>
        <w:rFonts w:ascii="Manrope" w:hAnsi="Manrope" w:cs="Manrope"/>
        <w:color w:val="2B2659"/>
      </w:rPr>
    </w:pP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</w:t>
    </w:r>
    <w:r w:rsidRPr="00B2098C">
      <w:rPr>
        <w:rFonts w:ascii="Manrope" w:hAnsi="Manrope" w:cs="Manrope"/>
        <w:color w:val="2B2659"/>
      </w:rPr>
      <w:t>160 17 Praha 6 - Strahov</w:t>
    </w:r>
  </w:p>
  <w:p w14:paraId="56F92713" w14:textId="77777777" w:rsidR="004C66CC" w:rsidRPr="00246BF7" w:rsidRDefault="00246BF7" w:rsidP="00246BF7">
    <w:pPr>
      <w:pStyle w:val="Zpat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4F4" w14:textId="77777777" w:rsidR="00C005A6" w:rsidRDefault="00C005A6" w:rsidP="004C66CC">
      <w:pPr>
        <w:spacing w:after="0" w:line="240" w:lineRule="auto"/>
      </w:pPr>
      <w:r>
        <w:separator/>
      </w:r>
    </w:p>
  </w:footnote>
  <w:footnote w:type="continuationSeparator" w:id="0">
    <w:p w14:paraId="6F69267B" w14:textId="77777777" w:rsidR="00C005A6" w:rsidRDefault="00C005A6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EA80" w14:textId="77777777" w:rsidR="004C66CC" w:rsidRDefault="00000000">
    <w:pPr>
      <w:pStyle w:val="Zhlav"/>
    </w:pPr>
    <w:r>
      <w:rPr>
        <w:noProof/>
        <w:lang w:eastAsia="cs-CZ"/>
      </w:rPr>
      <w:pict w14:anchorId="2A34E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A8D8" w14:textId="77777777"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4A83BC31" wp14:editId="3AD7891B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D40E8" w14:textId="77777777" w:rsidR="00B52C16" w:rsidRDefault="00B52C16">
    <w:pPr>
      <w:pStyle w:val="Zhlav"/>
    </w:pPr>
  </w:p>
  <w:p w14:paraId="537FE756" w14:textId="77777777" w:rsidR="004C66CC" w:rsidRDefault="00000000">
    <w:pPr>
      <w:pStyle w:val="Zhlav"/>
    </w:pPr>
    <w:r>
      <w:rPr>
        <w:noProof/>
        <w:lang w:eastAsia="cs-CZ"/>
      </w:rPr>
      <w:pict w14:anchorId="79B39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03B8" w14:textId="77777777" w:rsidR="004C66CC" w:rsidRDefault="00000000">
    <w:pPr>
      <w:pStyle w:val="Zhlav"/>
    </w:pPr>
    <w:r>
      <w:rPr>
        <w:noProof/>
        <w:lang w:eastAsia="cs-CZ"/>
      </w:rPr>
      <w:pict w14:anchorId="7A398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CD2"/>
    <w:multiLevelType w:val="hybridMultilevel"/>
    <w:tmpl w:val="7696D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A5F"/>
    <w:multiLevelType w:val="hybridMultilevel"/>
    <w:tmpl w:val="370E7630"/>
    <w:lvl w:ilvl="0" w:tplc="0405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2" w15:restartNumberingAfterBreak="0">
    <w:nsid w:val="4EE56618"/>
    <w:multiLevelType w:val="hybridMultilevel"/>
    <w:tmpl w:val="3946BEDA"/>
    <w:lvl w:ilvl="0" w:tplc="1AA208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155D66"/>
    <w:multiLevelType w:val="hybridMultilevel"/>
    <w:tmpl w:val="B54E1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226F8"/>
    <w:multiLevelType w:val="hybridMultilevel"/>
    <w:tmpl w:val="6C34857E"/>
    <w:lvl w:ilvl="0" w:tplc="FCD056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1945943">
    <w:abstractNumId w:val="1"/>
  </w:num>
  <w:num w:numId="2" w16cid:durableId="958335992">
    <w:abstractNumId w:val="3"/>
  </w:num>
  <w:num w:numId="3" w16cid:durableId="962921915">
    <w:abstractNumId w:val="0"/>
  </w:num>
  <w:num w:numId="4" w16cid:durableId="1763331840">
    <w:abstractNumId w:val="4"/>
  </w:num>
  <w:num w:numId="5" w16cid:durableId="73466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4"/>
    <w:rsid w:val="0009756F"/>
    <w:rsid w:val="000C3416"/>
    <w:rsid w:val="00246BF7"/>
    <w:rsid w:val="003A0BA4"/>
    <w:rsid w:val="00422A42"/>
    <w:rsid w:val="004C6349"/>
    <w:rsid w:val="004C66CC"/>
    <w:rsid w:val="004F57C1"/>
    <w:rsid w:val="00515870"/>
    <w:rsid w:val="00641382"/>
    <w:rsid w:val="0064510B"/>
    <w:rsid w:val="006D29F4"/>
    <w:rsid w:val="006E32AB"/>
    <w:rsid w:val="00730F73"/>
    <w:rsid w:val="007B10C3"/>
    <w:rsid w:val="00874BB3"/>
    <w:rsid w:val="008B5AE5"/>
    <w:rsid w:val="00A31975"/>
    <w:rsid w:val="00A70DB4"/>
    <w:rsid w:val="00A77943"/>
    <w:rsid w:val="00AA450F"/>
    <w:rsid w:val="00AB5CE6"/>
    <w:rsid w:val="00B2098C"/>
    <w:rsid w:val="00B41C15"/>
    <w:rsid w:val="00B52C16"/>
    <w:rsid w:val="00C005A6"/>
    <w:rsid w:val="00CE4A20"/>
    <w:rsid w:val="00D82B76"/>
    <w:rsid w:val="00DC0CE1"/>
    <w:rsid w:val="00DF559A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54DD"/>
  <w15:docId w15:val="{698D59A6-3736-4B75-A602-95EFC71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Odstavecseseznamem">
    <w:name w:val="List Paragraph"/>
    <w:basedOn w:val="Normln"/>
    <w:uiPriority w:val="34"/>
    <w:qFormat/>
    <w:rsid w:val="0073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9BC9-FE60-421D-93FE-0DD3C49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Iveta Vacenovska</cp:lastModifiedBy>
  <cp:revision>3</cp:revision>
  <dcterms:created xsi:type="dcterms:W3CDTF">2023-09-06T04:35:00Z</dcterms:created>
  <dcterms:modified xsi:type="dcterms:W3CDTF">2023-09-18T07:02:00Z</dcterms:modified>
</cp:coreProperties>
</file>